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BE2BF">
      <w:pPr>
        <w:spacing w:line="860" w:lineRule="exact"/>
        <w:ind w:right="-59" w:rightChars="-28"/>
        <w:jc w:val="distribute"/>
        <w:rPr>
          <w:b/>
          <w:color w:val="FF0000"/>
          <w:kern w:val="0"/>
          <w:sz w:val="72"/>
          <w:szCs w:val="72"/>
        </w:rPr>
      </w:pPr>
      <w:r>
        <w:rPr>
          <w:rFonts w:hint="eastAsia"/>
          <w:b/>
          <w:color w:val="FF0000"/>
          <w:kern w:val="0"/>
          <w:sz w:val="72"/>
          <w:szCs w:val="72"/>
        </w:rPr>
        <w:t>上海市残疾人联合会</w:t>
      </w:r>
    </w:p>
    <w:p w14:paraId="0986EFF3">
      <w:pPr>
        <w:adjustRightInd w:val="0"/>
        <w:snapToGrid w:val="0"/>
        <w:spacing w:line="1200" w:lineRule="exact"/>
        <w:jc w:val="center"/>
        <w:rPr>
          <w:rFonts w:hint="eastAsia" w:ascii="宋体" w:hAnsi="宋体" w:eastAsia="宋体"/>
          <w:b/>
          <w:bCs/>
          <w:color w:val="FF0000"/>
          <w:kern w:val="0"/>
          <w:sz w:val="72"/>
          <w:szCs w:val="72"/>
        </w:rPr>
      </w:pPr>
      <w:r>
        <w:rPr>
          <w:rFonts w:hint="eastAsia" w:ascii="宋体" w:hAnsi="宋体" w:eastAsia="宋体"/>
          <w:b/>
          <w:bCs/>
          <w:color w:val="FF0000"/>
          <w:spacing w:val="409"/>
          <w:kern w:val="0"/>
          <w:sz w:val="72"/>
          <w:szCs w:val="72"/>
          <w:fitText w:val="8410" w:id="2015512545"/>
        </w:rPr>
        <w:t>上海市财政</w:t>
      </w:r>
      <w:r>
        <w:rPr>
          <w:rFonts w:hint="eastAsia" w:ascii="宋体" w:hAnsi="宋体" w:eastAsia="宋体"/>
          <w:b/>
          <w:bCs/>
          <w:color w:val="FF0000"/>
          <w:spacing w:val="0"/>
          <w:kern w:val="0"/>
          <w:sz w:val="72"/>
          <w:szCs w:val="72"/>
          <w:fitText w:val="8410" w:id="2015512545"/>
        </w:rPr>
        <w:t>局</w:t>
      </w:r>
    </w:p>
    <w:p w14:paraId="1A0E784A">
      <w:pPr>
        <w:adjustRightInd w:val="0"/>
        <w:snapToGrid w:val="0"/>
        <w:spacing w:line="1200" w:lineRule="exact"/>
        <w:jc w:val="both"/>
        <w:rPr>
          <w:rFonts w:hint="eastAsia" w:ascii="宋体" w:hAnsi="宋体" w:eastAsia="宋体"/>
          <w:b/>
          <w:bCs/>
          <w:color w:val="FF0000"/>
          <w:spacing w:val="7690"/>
          <w:kern w:val="0"/>
          <w:sz w:val="72"/>
          <w:szCs w:val="72"/>
          <w:fitText w:val="8410" w:id="1216727040"/>
        </w:rPr>
      </w:pPr>
    </w:p>
    <w:p w14:paraId="68E4288A">
      <w:pPr>
        <w:spacing w:line="360" w:lineRule="auto"/>
        <w:jc w:val="center"/>
        <w:rPr>
          <w:rFonts w:ascii="仿宋_GB2312" w:eastAsia="仿宋_GB2312"/>
          <w:sz w:val="30"/>
        </w:rPr>
      </w:pPr>
      <w:r>
        <w:rPr>
          <w:rFonts w:hint="eastAsia" w:ascii="仿宋_GB2312" w:eastAsia="仿宋_GB2312"/>
          <w:sz w:val="32"/>
          <w:szCs w:val="32"/>
        </w:rPr>
        <w:t>沪残联</w:t>
      </w:r>
      <w:r>
        <w:rPr>
          <w:rFonts w:hint="eastAsia" w:ascii="仿宋_GB2312" w:eastAsia="仿宋_GB2312"/>
          <w:sz w:val="32"/>
          <w:szCs w:val="32"/>
          <w:lang w:eastAsia="zh-CN"/>
        </w:rPr>
        <w:t>规</w:t>
      </w:r>
      <w:r>
        <w:rPr>
          <w:rFonts w:hint="eastAsia" w:ascii="仿宋_GB2312" w:eastAsia="仿宋_GB2312"/>
          <w:sz w:val="32"/>
          <w:szCs w:val="32"/>
        </w:rPr>
        <w:t>〔</w:t>
      </w:r>
      <w:r>
        <w:rPr>
          <w:rFonts w:hint="eastAsia" w:ascii="仿宋_GB2312" w:eastAsia="仿宋_GB2312"/>
          <w:sz w:val="32"/>
          <w:szCs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仿宋_GB2312" w:eastAsia="仿宋_GB2312"/>
          <w:sz w:val="32"/>
          <w:szCs w:val="32"/>
        </w:rPr>
        <w:t>号</w:t>
      </w:r>
    </w:p>
    <w:p w14:paraId="5891F1D3">
      <w:pPr>
        <w:spacing w:line="360" w:lineRule="auto"/>
        <w:jc w:val="center"/>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427345" cy="17780"/>
                <wp:effectExtent l="0" t="9525" r="8255" b="1079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427345" cy="1778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flip:y;margin-left:0pt;margin-top:-0.35pt;height:1.4pt;width:427.35pt;z-index:251659264;mso-width-relative:page;mso-height-relative:page;" filled="f" stroked="t" coordsize="21600,21600" o:gfxdata="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E4rVtUAAAAEAQAADwAAAAAAAAABACAAAAAiAAAAZHJzL2Rvd25yZXYueG1sUEsB&#10;AhQAFAAAAAgAh07iQGa1meD4AQAAxwMAAA4AAAAAAAAAAQAgAAAAJAEAAGRycy9lMm9Eb2MueG1s&#10;UEsFBgAAAAAGAAYAWQEAAI4FAAAAAA==&#10;">
                <v:path arrowok="t"/>
                <v:fill on="f" focussize="0,0"/>
                <v:stroke weight="1.5pt" color="#FF0000" joinstyle="round"/>
                <v:imagedata o:title=""/>
                <o:lock v:ext="edit" aspectratio="f"/>
              </v:line>
            </w:pict>
          </mc:Fallback>
        </mc:AlternateContent>
      </w:r>
    </w:p>
    <w:p w14:paraId="4326393C">
      <w:pPr>
        <w:suppressAutoHyphens/>
        <w:bidi w:val="0"/>
        <w:spacing w:line="580" w:lineRule="exact"/>
        <w:jc w:val="center"/>
        <w:rPr>
          <w:rFonts w:hint="eastAsia" w:ascii="宋体" w:hAnsi="宋体" w:eastAsia="宋体" w:cs="Times New Roman"/>
          <w:b/>
          <w:sz w:val="44"/>
          <w:szCs w:val="44"/>
        </w:rPr>
      </w:pPr>
      <w:r>
        <w:rPr>
          <w:rFonts w:hint="eastAsia" w:ascii="宋体" w:hAnsi="宋体" w:eastAsia="宋体" w:cs="Times New Roman"/>
          <w:b/>
          <w:sz w:val="44"/>
          <w:szCs w:val="44"/>
        </w:rPr>
        <w:t>关于进一步做好残疾人机动（电动）轮椅车</w:t>
      </w:r>
    </w:p>
    <w:p w14:paraId="0C406C0D">
      <w:pPr>
        <w:suppressAutoHyphens/>
        <w:bidi w:val="0"/>
        <w:spacing w:line="580" w:lineRule="exact"/>
        <w:jc w:val="center"/>
        <w:rPr>
          <w:rFonts w:hint="eastAsia" w:ascii="宋体" w:hAnsi="宋体" w:eastAsia="宋体" w:cs="Times New Roman"/>
          <w:b/>
          <w:sz w:val="44"/>
          <w:szCs w:val="44"/>
        </w:rPr>
      </w:pPr>
      <w:r>
        <w:rPr>
          <w:rFonts w:hint="eastAsia" w:ascii="宋体" w:hAnsi="宋体" w:eastAsia="宋体" w:cs="Times New Roman"/>
          <w:b/>
          <w:sz w:val="44"/>
          <w:szCs w:val="44"/>
        </w:rPr>
        <w:t>补贴工作的通知</w:t>
      </w:r>
    </w:p>
    <w:p w14:paraId="3BDD22AD">
      <w:pPr>
        <w:jc w:val="center"/>
        <w:rPr>
          <w:rFonts w:ascii="华文中宋" w:hAnsi="华文中宋" w:eastAsia="华文中宋"/>
          <w:b/>
          <w:sz w:val="44"/>
          <w:szCs w:val="44"/>
        </w:rPr>
      </w:pPr>
      <w:r>
        <w:rPr>
          <w:rFonts w:hint="eastAsia" w:ascii="楷体_GB2312" w:hAnsi="楷体_GB2312" w:eastAsia="楷体_GB2312" w:cs="楷体_GB2312"/>
          <w:b/>
          <w:bCs/>
          <w:kern w:val="0"/>
          <w:sz w:val="32"/>
          <w:szCs w:val="32"/>
          <w:lang w:eastAsia="zh-CN"/>
        </w:rPr>
        <w:t>（征求意见稿）</w:t>
      </w:r>
    </w:p>
    <w:p w14:paraId="6999C684">
      <w:pPr>
        <w:jc w:val="both"/>
        <w:rPr>
          <w:rFonts w:hint="eastAsia" w:ascii="仿宋" w:hAnsi="仿宋" w:eastAsia="仿宋" w:cs="CESI仿宋-GB2312"/>
          <w:kern w:val="0"/>
          <w:sz w:val="32"/>
          <w:szCs w:val="32"/>
          <w:shd w:val="clear" w:color="auto" w:fill="FFFFFF"/>
        </w:rPr>
      </w:pPr>
    </w:p>
    <w:p w14:paraId="687286BB">
      <w:pPr>
        <w:keepNext w:val="0"/>
        <w:keepLines w:val="0"/>
        <w:pageBreakBefore w:val="0"/>
        <w:kinsoku/>
        <w:wordWrap/>
        <w:overflowPunct/>
        <w:topLinePunct w:val="0"/>
        <w:autoSpaceDE/>
        <w:autoSpaceDN/>
        <w:bidi w:val="0"/>
        <w:adjustRightInd/>
        <w:snapToGrid/>
        <w:spacing w:line="580" w:lineRule="exact"/>
        <w:ind w:left="0" w:leftChars="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各区残联、财政局：</w:t>
      </w:r>
    </w:p>
    <w:p w14:paraId="0BC3B713">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rPr>
      </w:pPr>
      <w:r>
        <w:rPr>
          <w:rFonts w:hint="eastAsia" w:ascii="仿宋" w:hAnsi="仿宋" w:eastAsia="仿宋" w:cs="CESI仿宋-GB2312"/>
          <w:kern w:val="0"/>
          <w:sz w:val="32"/>
          <w:szCs w:val="32"/>
          <w:shd w:val="clear" w:color="auto" w:fill="FFFFFF"/>
        </w:rPr>
        <w:t>为进一步做好残疾人机动（电动）轮椅车（以下简称“残疾车”）相关补贴发放工作，切实维护下肢残疾人使用残疾车代步出行的权益，降低他们的出行成本和经济负担。根据《上海市非机动车管理办法》《上海市非机动车安全管理条例》相关要求，结合本市残疾车管理实际，特制定本通知。</w:t>
      </w:r>
    </w:p>
    <w:p w14:paraId="60FFE41A">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rPr>
      </w:pPr>
      <w:r>
        <w:rPr>
          <w:rFonts w:hint="eastAsia" w:ascii="黑体" w:hAnsi="黑体" w:eastAsia="黑体" w:cs="方正黑体_GBK"/>
          <w:kern w:val="0"/>
          <w:sz w:val="32"/>
          <w:szCs w:val="32"/>
          <w:shd w:val="clear" w:color="auto" w:fill="FFFFFF"/>
        </w:rPr>
        <w:t>一、基本原则</w:t>
      </w:r>
    </w:p>
    <w:p w14:paraId="338467B7">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rPr>
      </w:pPr>
      <w:r>
        <w:rPr>
          <w:rFonts w:hint="eastAsia" w:ascii="仿宋" w:hAnsi="仿宋" w:eastAsia="仿宋" w:cs="CESI仿宋-GB2312"/>
          <w:kern w:val="0"/>
          <w:sz w:val="32"/>
          <w:szCs w:val="32"/>
          <w:shd w:val="clear" w:color="auto" w:fill="FFFFFF"/>
        </w:rPr>
        <w:t>残疾车相关补贴的审核及发放工作采取属地管理原则，由户籍所在区残联负责开展。</w:t>
      </w:r>
    </w:p>
    <w:p w14:paraId="69AFB605">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rPr>
      </w:pPr>
      <w:r>
        <w:rPr>
          <w:rFonts w:hint="eastAsia" w:ascii="黑体" w:hAnsi="黑体" w:eastAsia="黑体" w:cs="方正黑体_GBK"/>
          <w:kern w:val="0"/>
          <w:sz w:val="32"/>
          <w:szCs w:val="32"/>
          <w:shd w:val="clear" w:color="auto" w:fill="FFFFFF"/>
        </w:rPr>
        <w:t>二、职责分工</w:t>
      </w:r>
    </w:p>
    <w:p w14:paraId="5358EDA7">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（一）残联部门</w:t>
      </w:r>
    </w:p>
    <w:p w14:paraId="5E593EE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 xml:space="preserve">市残联统筹推进本市残疾车补贴发放工作。将残疾车相关补贴纳入残保金分配总额。建设和维护本市残疾车信息管理系统。通过不定期抽查等形式监督各区残疾车补贴发放工作并适时对残疾车补贴发放工作进行绩效评价。 </w:t>
      </w:r>
    </w:p>
    <w:p w14:paraId="33A6C733">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区残联全面掌握辖区内残疾车车主信息，做好残疾车补贴审核、发放工作。与区财政部门紧密联系，确保残疾车相关补贴资金落实到位。对残疾车相关补贴资金的使用情况进行监管。</w:t>
      </w:r>
    </w:p>
    <w:p w14:paraId="77303D25">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街道、镇（乡）残联负责对残疾车补贴进行初审。根据区残联工作要求，配合完成信息核对、政策解释及信息录入等工作。协调处理其他相关事宜。</w:t>
      </w:r>
    </w:p>
    <w:p w14:paraId="7AA881D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（二）财政部门</w:t>
      </w:r>
    </w:p>
    <w:p w14:paraId="25C52205">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财政部门根据相关政策足额安排残疾车补贴资金预算。</w:t>
      </w:r>
    </w:p>
    <w:p w14:paraId="5F1CC438">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CESI仿宋-GB2312"/>
          <w:kern w:val="0"/>
          <w:sz w:val="32"/>
          <w:szCs w:val="32"/>
          <w:shd w:val="clear" w:color="auto" w:fill="FFFFFF"/>
          <w:lang w:eastAsia="zh-CN"/>
        </w:rPr>
      </w:pPr>
      <w:r>
        <w:rPr>
          <w:rFonts w:hint="eastAsia" w:ascii="黑体" w:hAnsi="黑体" w:eastAsia="黑体" w:cs="方正黑体_GBK"/>
          <w:kern w:val="0"/>
          <w:sz w:val="32"/>
          <w:szCs w:val="32"/>
          <w:shd w:val="clear" w:color="auto" w:fill="FFFFFF"/>
        </w:rPr>
        <w:t>三、补贴</w:t>
      </w:r>
      <w:r>
        <w:rPr>
          <w:rFonts w:hint="eastAsia" w:ascii="黑体" w:hAnsi="黑体" w:eastAsia="黑体" w:cs="方正黑体_GBK"/>
          <w:kern w:val="0"/>
          <w:sz w:val="32"/>
          <w:szCs w:val="32"/>
          <w:shd w:val="clear" w:color="auto" w:fill="FFFFFF"/>
          <w:lang w:eastAsia="zh-CN"/>
        </w:rPr>
        <w:t>内容</w:t>
      </w:r>
    </w:p>
    <w:p w14:paraId="3460833F">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（一）残疾车置换、回收补贴；</w:t>
      </w:r>
    </w:p>
    <w:p w14:paraId="64143F3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（二）残疾车燃油（电费）补贴；</w:t>
      </w:r>
    </w:p>
    <w:p w14:paraId="7BC60BA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（三）残疾车保险；</w:t>
      </w:r>
    </w:p>
    <w:p w14:paraId="2D241C9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rPr>
      </w:pPr>
      <w:r>
        <w:rPr>
          <w:rFonts w:hint="eastAsia" w:ascii="仿宋" w:hAnsi="仿宋" w:eastAsia="仿宋" w:cs="CESI仿宋-GB2312"/>
          <w:kern w:val="0"/>
          <w:sz w:val="32"/>
          <w:szCs w:val="32"/>
          <w:shd w:val="clear" w:color="auto" w:fill="FFFFFF"/>
        </w:rPr>
        <w:t>（四）残疾车维修点考核补贴。</w:t>
      </w:r>
    </w:p>
    <w:p w14:paraId="478BE28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cs="CESI仿宋-GB2312"/>
          <w:kern w:val="0"/>
          <w:sz w:val="32"/>
          <w:szCs w:val="32"/>
          <w:shd w:val="clear" w:color="auto" w:fill="FFFFFF"/>
        </w:rPr>
      </w:pPr>
      <w:r>
        <w:rPr>
          <w:rFonts w:hint="eastAsia" w:ascii="黑体" w:hAnsi="黑体" w:eastAsia="黑体" w:cs="方正黑体_GBK"/>
          <w:kern w:val="0"/>
          <w:sz w:val="32"/>
          <w:szCs w:val="32"/>
          <w:shd w:val="clear" w:color="auto" w:fill="FFFFFF"/>
        </w:rPr>
        <w:t>四、补贴对象</w:t>
      </w:r>
    </w:p>
    <w:p w14:paraId="29B7460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（一）享受残疾车置换、回收补贴的对象应同时符合以下条件：</w:t>
      </w:r>
    </w:p>
    <w:p w14:paraId="427BC98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1.本市户籍；</w:t>
      </w:r>
    </w:p>
    <w:p w14:paraId="6BC3E60F">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2.持有本市核发的 《中华人民共和国残疾人证》(或 《中华人民共和国残疾军人证》《中华人民共和国伤残人民警察证》)的下肢残疾人；</w:t>
      </w:r>
    </w:p>
    <w:p w14:paraId="7F6159C0">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eastAsia="zh-CN"/>
        </w:rPr>
      </w:pPr>
      <w:r>
        <w:rPr>
          <w:rFonts w:hint="eastAsia" w:ascii="仿宋" w:hAnsi="仿宋" w:eastAsia="仿宋" w:cs="CESI仿宋-GB2312"/>
          <w:kern w:val="0"/>
          <w:sz w:val="32"/>
          <w:szCs w:val="32"/>
          <w:shd w:val="clear" w:color="auto" w:fill="FFFFFF"/>
        </w:rPr>
        <w:t>3.完成残疾车置换、回收流程</w:t>
      </w:r>
      <w:r>
        <w:rPr>
          <w:rFonts w:hint="eastAsia" w:ascii="仿宋" w:hAnsi="仿宋" w:eastAsia="仿宋" w:cs="CESI仿宋-GB2312"/>
          <w:kern w:val="0"/>
          <w:sz w:val="32"/>
          <w:szCs w:val="32"/>
          <w:shd w:val="clear" w:color="auto" w:fill="FFFFFF"/>
          <w:lang w:eastAsia="zh-CN"/>
        </w:rPr>
        <w:t>。</w:t>
      </w:r>
    </w:p>
    <w:p w14:paraId="33268F8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（二）享受残疾车燃油（电费）补贴对象及残疾车保险补贴的对象应同时符合以下条件：</w:t>
      </w:r>
    </w:p>
    <w:p w14:paraId="3114D6BF">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1.本市户籍;</w:t>
      </w:r>
    </w:p>
    <w:p w14:paraId="72A95179">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2.持有本市核发的 《中华人民共和国残疾人证》(或 《中华人民共和国残疾军人证》《中华人民共和国伤残人民警察证》)的下肢残疾人;</w:t>
      </w:r>
    </w:p>
    <w:p w14:paraId="4DBD822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3.残疾车已在本市公安机关交通管理部门登记上牌。</w:t>
      </w:r>
    </w:p>
    <w:p w14:paraId="7CAB0B1C">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（三）享受残疾车维修点考核补贴的对象应同时符合以下条件：</w:t>
      </w:r>
    </w:p>
    <w:p w14:paraId="08177C5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eastAsia="zh-CN"/>
        </w:rPr>
      </w:pPr>
      <w:r>
        <w:rPr>
          <w:rFonts w:hint="eastAsia" w:ascii="仿宋" w:hAnsi="仿宋" w:eastAsia="仿宋" w:cs="CESI仿宋-GB2312"/>
          <w:kern w:val="0"/>
          <w:sz w:val="32"/>
          <w:szCs w:val="32"/>
          <w:shd w:val="clear" w:color="auto" w:fill="FFFFFF"/>
        </w:rPr>
        <w:t>1.维修点已在区残联登记</w:t>
      </w:r>
      <w:r>
        <w:rPr>
          <w:rFonts w:hint="eastAsia" w:ascii="仿宋" w:hAnsi="仿宋" w:eastAsia="仿宋" w:cs="CESI仿宋-GB2312"/>
          <w:kern w:val="0"/>
          <w:sz w:val="32"/>
          <w:szCs w:val="32"/>
          <w:shd w:val="clear" w:color="auto" w:fill="FFFFFF"/>
          <w:lang w:eastAsia="zh-CN"/>
        </w:rPr>
        <w:t>；</w:t>
      </w:r>
    </w:p>
    <w:p w14:paraId="550B3927">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rPr>
      </w:pPr>
      <w:r>
        <w:rPr>
          <w:rFonts w:ascii="仿宋" w:hAnsi="仿宋" w:eastAsia="仿宋" w:cs="CESI仿宋-GB2312"/>
          <w:kern w:val="0"/>
          <w:sz w:val="32"/>
          <w:szCs w:val="32"/>
          <w:shd w:val="clear" w:color="auto" w:fill="FFFFFF"/>
        </w:rPr>
        <w:t>2.</w:t>
      </w:r>
      <w:r>
        <w:rPr>
          <w:rFonts w:hint="eastAsia" w:ascii="仿宋" w:hAnsi="仿宋" w:eastAsia="仿宋" w:cs="CESI仿宋-GB2312"/>
          <w:kern w:val="0"/>
          <w:sz w:val="32"/>
          <w:szCs w:val="32"/>
          <w:shd w:val="clear" w:color="auto" w:fill="FFFFFF"/>
        </w:rPr>
        <w:t>维修点通过登记地所在区残联考核，且考核结果为合格及以上。</w:t>
      </w:r>
    </w:p>
    <w:p w14:paraId="09473934">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cs="方正黑体_GBK"/>
          <w:kern w:val="0"/>
          <w:sz w:val="32"/>
          <w:szCs w:val="32"/>
          <w:shd w:val="clear" w:color="auto" w:fill="FFFFFF"/>
        </w:rPr>
      </w:pPr>
      <w:r>
        <w:rPr>
          <w:rFonts w:hint="eastAsia" w:ascii="黑体" w:hAnsi="黑体" w:eastAsia="黑体" w:cs="方正黑体_GBK"/>
          <w:kern w:val="0"/>
          <w:sz w:val="32"/>
          <w:szCs w:val="32"/>
          <w:shd w:val="clear" w:color="auto" w:fill="FFFFFF"/>
        </w:rPr>
        <w:t>五、补贴标准</w:t>
      </w:r>
    </w:p>
    <w:p w14:paraId="4345A20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楷体" w:hAnsi="楷体" w:eastAsia="楷体" w:cs="CESI仿宋-GB2312"/>
          <w:kern w:val="0"/>
          <w:sz w:val="32"/>
          <w:szCs w:val="32"/>
          <w:shd w:val="clear" w:color="auto" w:fill="FFFFFF"/>
        </w:rPr>
      </w:pPr>
      <w:r>
        <w:rPr>
          <w:rFonts w:hint="eastAsia" w:ascii="楷体" w:hAnsi="楷体" w:eastAsia="楷体" w:cs="CESI仿宋-GB2312"/>
          <w:kern w:val="0"/>
          <w:sz w:val="32"/>
          <w:szCs w:val="32"/>
          <w:shd w:val="clear" w:color="auto" w:fill="FFFFFF"/>
        </w:rPr>
        <w:t>（一）残疾车置换、回收补贴标准</w:t>
      </w:r>
    </w:p>
    <w:p w14:paraId="4D91EBD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eastAsia="zh-CN"/>
        </w:rPr>
      </w:pPr>
      <w:r>
        <w:rPr>
          <w:rFonts w:hint="eastAsia" w:ascii="仿宋" w:hAnsi="仿宋" w:eastAsia="仿宋" w:cs="CESI仿宋-GB2312"/>
          <w:kern w:val="0"/>
          <w:sz w:val="32"/>
          <w:szCs w:val="32"/>
          <w:shd w:val="clear" w:color="auto" w:fill="FFFFFF"/>
        </w:rPr>
        <w:t>1.置换带棚残疾人电动轮椅车补贴标准为每辆4300元</w:t>
      </w:r>
      <w:r>
        <w:rPr>
          <w:rFonts w:hint="eastAsia" w:ascii="仿宋" w:hAnsi="仿宋" w:eastAsia="仿宋" w:cs="CESI仿宋-GB2312"/>
          <w:kern w:val="0"/>
          <w:sz w:val="32"/>
          <w:szCs w:val="32"/>
          <w:shd w:val="clear" w:color="auto" w:fill="FFFFFF"/>
          <w:lang w:eastAsia="zh-CN"/>
        </w:rPr>
        <w:t>；</w:t>
      </w:r>
    </w:p>
    <w:p w14:paraId="0C892F38">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eastAsia="zh-CN"/>
        </w:rPr>
      </w:pPr>
      <w:r>
        <w:rPr>
          <w:rFonts w:hint="eastAsia" w:ascii="仿宋" w:hAnsi="仿宋" w:eastAsia="仿宋" w:cs="CESI仿宋-GB2312"/>
          <w:kern w:val="0"/>
          <w:sz w:val="32"/>
          <w:szCs w:val="32"/>
          <w:shd w:val="clear" w:color="auto" w:fill="FFFFFF"/>
        </w:rPr>
        <w:t>2.置换带棚残疾人机动轮椅车补贴标准为每辆5000元</w:t>
      </w:r>
      <w:r>
        <w:rPr>
          <w:rFonts w:hint="eastAsia" w:ascii="仿宋" w:hAnsi="仿宋" w:eastAsia="仿宋" w:cs="CESI仿宋-GB2312"/>
          <w:kern w:val="0"/>
          <w:sz w:val="32"/>
          <w:szCs w:val="32"/>
          <w:shd w:val="clear" w:color="auto" w:fill="FFFFFF"/>
          <w:lang w:eastAsia="zh-CN"/>
        </w:rPr>
        <w:t>；</w:t>
      </w:r>
    </w:p>
    <w:p w14:paraId="173E85C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eastAsia="zh-CN"/>
        </w:rPr>
      </w:pPr>
      <w:r>
        <w:rPr>
          <w:rFonts w:hint="eastAsia" w:ascii="仿宋" w:hAnsi="仿宋" w:eastAsia="仿宋" w:cs="CESI仿宋-GB2312"/>
          <w:kern w:val="0"/>
          <w:sz w:val="32"/>
          <w:szCs w:val="32"/>
          <w:shd w:val="clear" w:color="auto" w:fill="FFFFFF"/>
        </w:rPr>
        <w:t>3.置换无棚残疾人机动轮椅车补贴标准为每辆2800元</w:t>
      </w:r>
      <w:r>
        <w:rPr>
          <w:rFonts w:hint="eastAsia" w:ascii="仿宋" w:hAnsi="仿宋" w:eastAsia="仿宋" w:cs="CESI仿宋-GB2312"/>
          <w:kern w:val="0"/>
          <w:sz w:val="32"/>
          <w:szCs w:val="32"/>
          <w:shd w:val="clear" w:color="auto" w:fill="FFFFFF"/>
          <w:lang w:eastAsia="zh-CN"/>
        </w:rPr>
        <w:t>；</w:t>
      </w:r>
    </w:p>
    <w:p w14:paraId="2921B33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4</w:t>
      </w:r>
      <w:r>
        <w:rPr>
          <w:rFonts w:ascii="仿宋" w:hAnsi="仿宋" w:eastAsia="仿宋" w:cs="CESI仿宋-GB2312"/>
          <w:kern w:val="0"/>
          <w:sz w:val="32"/>
          <w:szCs w:val="32"/>
          <w:shd w:val="clear" w:color="auto" w:fill="FFFFFF"/>
        </w:rPr>
        <w:t>.</w:t>
      </w:r>
      <w:r>
        <w:rPr>
          <w:rFonts w:hint="eastAsia" w:ascii="仿宋" w:hAnsi="仿宋" w:eastAsia="仿宋" w:cs="CESI仿宋-GB2312"/>
          <w:kern w:val="0"/>
          <w:sz w:val="32"/>
          <w:szCs w:val="32"/>
          <w:shd w:val="clear" w:color="auto" w:fill="FFFFFF"/>
        </w:rPr>
        <w:t>交回旧残疾车且不再购置新残疾车补贴标准为每辆2</w:t>
      </w:r>
      <w:r>
        <w:rPr>
          <w:rFonts w:ascii="仿宋" w:hAnsi="仿宋" w:eastAsia="仿宋" w:cs="CESI仿宋-GB2312"/>
          <w:kern w:val="0"/>
          <w:sz w:val="32"/>
          <w:szCs w:val="32"/>
          <w:shd w:val="clear" w:color="auto" w:fill="FFFFFF"/>
        </w:rPr>
        <w:t>800</w:t>
      </w:r>
      <w:r>
        <w:rPr>
          <w:rFonts w:hint="eastAsia" w:ascii="仿宋" w:hAnsi="仿宋" w:eastAsia="仿宋" w:cs="CESI仿宋-GB2312"/>
          <w:kern w:val="0"/>
          <w:sz w:val="32"/>
          <w:szCs w:val="32"/>
          <w:shd w:val="clear" w:color="auto" w:fill="FFFFFF"/>
        </w:rPr>
        <w:t>元。</w:t>
      </w:r>
    </w:p>
    <w:p w14:paraId="76EED676">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楷体" w:hAnsi="楷体" w:eastAsia="楷体" w:cs="CESI仿宋-GB2312"/>
          <w:kern w:val="0"/>
          <w:sz w:val="32"/>
          <w:szCs w:val="32"/>
          <w:shd w:val="clear" w:color="auto" w:fill="FFFFFF"/>
        </w:rPr>
      </w:pPr>
      <w:r>
        <w:rPr>
          <w:rFonts w:hint="eastAsia" w:ascii="楷体" w:hAnsi="楷体" w:eastAsia="楷体" w:cs="CESI仿宋-GB2312"/>
          <w:kern w:val="0"/>
          <w:sz w:val="32"/>
          <w:szCs w:val="32"/>
          <w:shd w:val="clear" w:color="auto" w:fill="FFFFFF"/>
        </w:rPr>
        <w:t>（二）残疾车燃油（电费）补贴</w:t>
      </w:r>
    </w:p>
    <w:p w14:paraId="277BDBB7">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 w:hAnsi="仿宋" w:eastAsia="仿宋" w:cs="CESI仿宋-GB2312"/>
          <w:kern w:val="0"/>
          <w:sz w:val="32"/>
          <w:szCs w:val="32"/>
          <w:shd w:val="clear" w:color="auto" w:fill="FFFFFF"/>
          <w:lang w:val="en-US" w:eastAsia="zh-CN"/>
        </w:rPr>
      </w:pPr>
      <w:r>
        <w:rPr>
          <w:rFonts w:hint="eastAsia" w:ascii="仿宋" w:hAnsi="仿宋" w:eastAsia="仿宋" w:cs="CESI仿宋-GB2312"/>
          <w:kern w:val="0"/>
          <w:sz w:val="32"/>
          <w:szCs w:val="32"/>
          <w:shd w:val="clear" w:color="auto" w:fill="FFFFFF"/>
        </w:rPr>
        <w:t>残疾车燃油</w:t>
      </w:r>
      <w:r>
        <w:rPr>
          <w:rFonts w:hint="default" w:ascii="仿宋" w:hAnsi="仿宋" w:eastAsia="仿宋" w:cs="CESI仿宋-GB2312"/>
          <w:kern w:val="0"/>
          <w:sz w:val="32"/>
          <w:szCs w:val="32"/>
          <w:shd w:val="clear" w:color="auto" w:fill="FFFFFF"/>
          <w:lang w:val="en-US"/>
        </w:rPr>
        <w:t>（</w:t>
      </w:r>
      <w:r>
        <w:rPr>
          <w:rFonts w:hint="eastAsia" w:ascii="仿宋" w:hAnsi="仿宋" w:eastAsia="仿宋" w:cs="CESI仿宋-GB2312"/>
          <w:kern w:val="0"/>
          <w:sz w:val="32"/>
          <w:szCs w:val="32"/>
          <w:shd w:val="clear" w:color="auto" w:fill="FFFFFF"/>
        </w:rPr>
        <w:t>电费</w:t>
      </w:r>
      <w:r>
        <w:rPr>
          <w:rFonts w:hint="default" w:ascii="仿宋" w:hAnsi="仿宋" w:eastAsia="仿宋" w:cs="CESI仿宋-GB2312"/>
          <w:kern w:val="0"/>
          <w:sz w:val="32"/>
          <w:szCs w:val="32"/>
          <w:shd w:val="clear" w:color="auto" w:fill="FFFFFF"/>
          <w:lang w:val="en-US"/>
        </w:rPr>
        <w:t>）</w:t>
      </w:r>
      <w:r>
        <w:rPr>
          <w:rFonts w:hint="eastAsia" w:ascii="仿宋" w:hAnsi="仿宋" w:eastAsia="仿宋" w:cs="CESI仿宋-GB2312"/>
          <w:kern w:val="0"/>
          <w:sz w:val="32"/>
          <w:szCs w:val="32"/>
          <w:shd w:val="clear" w:color="auto" w:fill="FFFFFF"/>
        </w:rPr>
        <w:t>补贴为每车每月39元</w:t>
      </w:r>
      <w:r>
        <w:rPr>
          <w:rFonts w:hint="eastAsia" w:ascii="仿宋" w:hAnsi="仿宋" w:eastAsia="仿宋" w:cs="CESI仿宋-GB2312"/>
          <w:kern w:val="0"/>
          <w:sz w:val="32"/>
          <w:szCs w:val="32"/>
          <w:shd w:val="clear" w:color="auto" w:fill="FFFFFF"/>
          <w:lang w:eastAsia="zh-CN"/>
        </w:rPr>
        <w:t>，</w:t>
      </w:r>
      <w:r>
        <w:rPr>
          <w:rFonts w:hint="eastAsia" w:ascii="仿宋" w:hAnsi="仿宋" w:eastAsia="仿宋" w:cs="CESI仿宋-GB2312"/>
          <w:kern w:val="0"/>
          <w:sz w:val="32"/>
          <w:szCs w:val="32"/>
          <w:shd w:val="clear" w:color="auto" w:fill="FFFFFF"/>
          <w:lang w:val="en-US" w:eastAsia="zh-CN"/>
        </w:rPr>
        <w:t>按月发放。</w:t>
      </w:r>
    </w:p>
    <w:p w14:paraId="1DF325A7">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楷体" w:hAnsi="楷体" w:eastAsia="楷体" w:cs="CESI仿宋-GB2312"/>
          <w:kern w:val="0"/>
          <w:sz w:val="32"/>
          <w:szCs w:val="32"/>
          <w:shd w:val="clear" w:color="auto" w:fill="FFFFFF"/>
        </w:rPr>
      </w:pPr>
      <w:r>
        <w:rPr>
          <w:rFonts w:hint="eastAsia" w:ascii="楷体" w:hAnsi="楷体" w:eastAsia="楷体" w:cs="CESI仿宋-GB2312"/>
          <w:kern w:val="0"/>
          <w:sz w:val="32"/>
          <w:szCs w:val="32"/>
          <w:shd w:val="clear" w:color="auto" w:fill="FFFFFF"/>
        </w:rPr>
        <w:t>（三）残疾车保险投保标准</w:t>
      </w:r>
    </w:p>
    <w:p w14:paraId="39C3A72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残疾车保险由区残联统一为残疾车车主购买，险种应涵盖第三者责任险、整车盗抢险、人身意外险等。保险补贴为每车每年300元。</w:t>
      </w:r>
    </w:p>
    <w:p w14:paraId="21278C59">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楷体" w:hAnsi="楷体" w:eastAsia="楷体" w:cs="CESI仿宋-GB2312"/>
          <w:kern w:val="0"/>
          <w:sz w:val="32"/>
          <w:szCs w:val="32"/>
          <w:shd w:val="clear" w:color="auto" w:fill="FFFFFF"/>
        </w:rPr>
      </w:pPr>
      <w:r>
        <w:rPr>
          <w:rFonts w:hint="eastAsia" w:ascii="楷体" w:hAnsi="楷体" w:eastAsia="楷体" w:cs="CESI仿宋-GB2312"/>
          <w:kern w:val="0"/>
          <w:sz w:val="32"/>
          <w:szCs w:val="32"/>
          <w:shd w:val="clear" w:color="auto" w:fill="FFFFFF"/>
        </w:rPr>
        <w:t>（四）残疾车维修点考核补贴</w:t>
      </w:r>
    </w:p>
    <w:p w14:paraId="6CE8F3F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lang w:val="en-US" w:eastAsia="zh-CN"/>
        </w:rPr>
      </w:pPr>
      <w:r>
        <w:rPr>
          <w:rFonts w:hint="eastAsia" w:ascii="仿宋" w:hAnsi="仿宋" w:eastAsia="仿宋" w:cs="CESI仿宋-GB2312"/>
          <w:kern w:val="0"/>
          <w:sz w:val="32"/>
          <w:szCs w:val="32"/>
          <w:shd w:val="clear" w:color="auto" w:fill="FFFFFF"/>
        </w:rPr>
        <w:t>残疾车维修点每半年考核一次，考核通过补贴标准不超过5000元（全年不超过1</w:t>
      </w:r>
      <w:r>
        <w:rPr>
          <w:rFonts w:ascii="仿宋" w:hAnsi="仿宋" w:eastAsia="仿宋" w:cs="CESI仿宋-GB2312"/>
          <w:kern w:val="0"/>
          <w:sz w:val="32"/>
          <w:szCs w:val="32"/>
          <w:shd w:val="clear" w:color="auto" w:fill="FFFFFF"/>
        </w:rPr>
        <w:t>0000</w:t>
      </w:r>
      <w:r>
        <w:rPr>
          <w:rFonts w:hint="eastAsia" w:ascii="仿宋" w:hAnsi="仿宋" w:eastAsia="仿宋" w:cs="CESI仿宋-GB2312"/>
          <w:kern w:val="0"/>
          <w:sz w:val="32"/>
          <w:szCs w:val="32"/>
          <w:shd w:val="clear" w:color="auto" w:fill="FFFFFF"/>
        </w:rPr>
        <w:t>元）。</w:t>
      </w:r>
      <w:r>
        <w:rPr>
          <w:rFonts w:hint="default" w:ascii="仿宋" w:hAnsi="仿宋" w:eastAsia="仿宋" w:cs="CESI仿宋-GB2312"/>
          <w:kern w:val="0"/>
          <w:sz w:val="32"/>
          <w:szCs w:val="32"/>
          <w:shd w:val="clear" w:color="auto" w:fill="FFFFFF"/>
          <w:lang w:val="en-US"/>
        </w:rPr>
        <w:t xml:space="preserve">  </w:t>
      </w:r>
    </w:p>
    <w:p w14:paraId="6F7AF35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left"/>
        <w:textAlignment w:val="auto"/>
        <w:rPr>
          <w:rFonts w:ascii="黑体" w:hAnsi="黑体" w:eastAsia="黑体" w:cs="方正黑体_GBK"/>
          <w:kern w:val="0"/>
          <w:sz w:val="32"/>
          <w:szCs w:val="32"/>
          <w:shd w:val="clear" w:color="auto" w:fill="FFFFFF"/>
        </w:rPr>
      </w:pPr>
      <w:r>
        <w:rPr>
          <w:rFonts w:hint="eastAsia" w:ascii="黑体" w:hAnsi="黑体" w:eastAsia="黑体" w:cs="方正黑体_GBK"/>
          <w:kern w:val="0"/>
          <w:sz w:val="32"/>
          <w:szCs w:val="32"/>
          <w:shd w:val="clear" w:color="auto" w:fill="FFFFFF"/>
          <w:lang w:val="en-US" w:eastAsia="zh-CN"/>
        </w:rPr>
        <w:t>六</w:t>
      </w:r>
      <w:r>
        <w:rPr>
          <w:rFonts w:hint="eastAsia" w:ascii="黑体" w:hAnsi="黑体" w:eastAsia="黑体" w:cs="方正黑体_GBK"/>
          <w:kern w:val="0"/>
          <w:sz w:val="32"/>
          <w:szCs w:val="32"/>
          <w:shd w:val="clear" w:color="auto" w:fill="FFFFFF"/>
        </w:rPr>
        <w:t>、经费保障</w:t>
      </w:r>
    </w:p>
    <w:p w14:paraId="4EDFFB6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方正黑体_GBK"/>
          <w:kern w:val="0"/>
          <w:sz w:val="32"/>
          <w:szCs w:val="32"/>
          <w:shd w:val="clear" w:color="auto" w:fill="FFFFFF"/>
          <w:lang w:eastAsia="zh-CN"/>
        </w:rPr>
      </w:pPr>
      <w:r>
        <w:rPr>
          <w:rFonts w:hint="eastAsia" w:ascii="仿宋" w:hAnsi="仿宋" w:eastAsia="仿宋" w:cs="CESI仿宋-GB2312"/>
          <w:kern w:val="0"/>
          <w:sz w:val="32"/>
          <w:szCs w:val="32"/>
          <w:shd w:val="clear" w:color="auto" w:fill="FFFFFF"/>
        </w:rPr>
        <w:t>残疾车置换、回收补贴、保险以及残疾车维修点考核补贴所需经费由区残疾人就业保障金列支。燃油（电费）补贴由中央资金优先承担，不足部分由区（县）残疾人就业保障金列支。</w:t>
      </w:r>
    </w:p>
    <w:p w14:paraId="1EEB4E25">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left"/>
        <w:textAlignment w:val="auto"/>
        <w:rPr>
          <w:rFonts w:ascii="黑体" w:hAnsi="黑体" w:eastAsia="黑体" w:cs="方正黑体_GBK"/>
          <w:kern w:val="0"/>
          <w:sz w:val="32"/>
          <w:szCs w:val="32"/>
          <w:shd w:val="clear" w:color="auto" w:fill="FFFFFF"/>
        </w:rPr>
      </w:pPr>
      <w:r>
        <w:rPr>
          <w:rFonts w:hint="eastAsia" w:ascii="黑体" w:hAnsi="黑体" w:eastAsia="黑体" w:cs="方正黑体_GBK"/>
          <w:kern w:val="0"/>
          <w:sz w:val="32"/>
          <w:szCs w:val="32"/>
          <w:shd w:val="clear" w:color="auto" w:fill="FFFFFF"/>
          <w:lang w:eastAsia="zh-CN"/>
        </w:rPr>
        <w:t>七</w:t>
      </w:r>
      <w:r>
        <w:rPr>
          <w:rFonts w:hint="eastAsia" w:ascii="黑体" w:hAnsi="黑体" w:eastAsia="黑体" w:cs="方正黑体_GBK"/>
          <w:kern w:val="0"/>
          <w:sz w:val="32"/>
          <w:szCs w:val="32"/>
          <w:shd w:val="clear" w:color="auto" w:fill="FFFFFF"/>
        </w:rPr>
        <w:t>、工作要求</w:t>
      </w:r>
    </w:p>
    <w:p w14:paraId="61F8CC91">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rPr>
        <w:t>1</w:t>
      </w:r>
      <w:r>
        <w:rPr>
          <w:rFonts w:ascii="仿宋" w:hAnsi="仿宋" w:eastAsia="仿宋" w:cs="CESI仿宋-GB2312"/>
          <w:kern w:val="0"/>
          <w:sz w:val="32"/>
          <w:szCs w:val="32"/>
          <w:shd w:val="clear" w:color="auto" w:fill="FFFFFF"/>
        </w:rPr>
        <w:t>.</w:t>
      </w:r>
      <w:r>
        <w:rPr>
          <w:rFonts w:hint="eastAsia" w:ascii="仿宋" w:hAnsi="仿宋" w:eastAsia="仿宋" w:cs="CESI仿宋-GB2312"/>
          <w:kern w:val="0"/>
          <w:sz w:val="32"/>
          <w:szCs w:val="32"/>
          <w:shd w:val="clear" w:color="auto" w:fill="FFFFFF"/>
        </w:rPr>
        <w:t>各区不得擅自扩大补贴范围及补贴标准。</w:t>
      </w:r>
    </w:p>
    <w:p w14:paraId="6177FDBB">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val="en-US" w:eastAsia="zh-CN"/>
        </w:rPr>
      </w:pPr>
      <w:r>
        <w:rPr>
          <w:rFonts w:hint="eastAsia" w:ascii="仿宋" w:hAnsi="仿宋" w:eastAsia="仿宋" w:cs="CESI仿宋-GB2312"/>
          <w:kern w:val="0"/>
          <w:sz w:val="32"/>
          <w:szCs w:val="32"/>
          <w:shd w:val="clear" w:color="auto" w:fill="FFFFFF"/>
          <w:lang w:val="en-US" w:eastAsia="zh-CN"/>
        </w:rPr>
        <w:t>2.残疾人机动（电动）轮椅车置换及燃油（电费）补贴，由提出申请的残疾人户籍所在地区残联办理相关手续。</w:t>
      </w:r>
    </w:p>
    <w:p w14:paraId="5F73E105">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lang w:val="en-US" w:eastAsia="zh-CN"/>
        </w:rPr>
      </w:pPr>
      <w:r>
        <w:rPr>
          <w:rFonts w:hint="default" w:ascii="仿宋" w:hAnsi="仿宋" w:eastAsia="仿宋" w:cs="CESI仿宋-GB2312"/>
          <w:kern w:val="0"/>
          <w:sz w:val="32"/>
          <w:szCs w:val="32"/>
          <w:shd w:val="clear" w:color="auto" w:fill="FFFFFF"/>
          <w:lang w:val="en-US" w:eastAsia="zh-CN"/>
        </w:rPr>
        <w:t>3.残疾人机动（电动）轮椅车置换申请、受理、审批、发放等相关程序，按现行残疾人机动（电动）轮椅车置换及购置方案执行；残疾人机动（电动）轮椅车</w:t>
      </w:r>
      <w:r>
        <w:rPr>
          <w:rFonts w:hint="eastAsia" w:ascii="仿宋" w:hAnsi="仿宋" w:eastAsia="仿宋" w:cs="CESI仿宋-GB2312"/>
          <w:kern w:val="0"/>
          <w:sz w:val="32"/>
          <w:szCs w:val="32"/>
          <w:shd w:val="clear" w:color="auto" w:fill="FFFFFF"/>
          <w:lang w:val="en-US" w:eastAsia="zh-CN"/>
        </w:rPr>
        <w:t>燃油（电费）补贴</w:t>
      </w:r>
      <w:r>
        <w:rPr>
          <w:rFonts w:hint="default" w:ascii="仿宋" w:hAnsi="仿宋" w:eastAsia="仿宋" w:cs="CESI仿宋-GB2312"/>
          <w:kern w:val="0"/>
          <w:sz w:val="32"/>
          <w:szCs w:val="32"/>
          <w:shd w:val="clear" w:color="auto" w:fill="FFFFFF"/>
          <w:lang w:val="en-US" w:eastAsia="zh-CN"/>
        </w:rPr>
        <w:t>申请、受理、审批、发放等相关程序，按现行残疾人机动（电动）轮椅车燃油（电费）补贴免申即享执行。</w:t>
      </w:r>
    </w:p>
    <w:p w14:paraId="6CFE8A6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lang w:val="en-US" w:eastAsia="zh-CN"/>
        </w:rPr>
        <w:t>3</w:t>
      </w:r>
      <w:r>
        <w:rPr>
          <w:rFonts w:ascii="仿宋" w:hAnsi="仿宋" w:eastAsia="仿宋" w:cs="CESI仿宋-GB2312"/>
          <w:kern w:val="0"/>
          <w:sz w:val="32"/>
          <w:szCs w:val="32"/>
          <w:shd w:val="clear" w:color="auto" w:fill="FFFFFF"/>
        </w:rPr>
        <w:t>.</w:t>
      </w:r>
      <w:r>
        <w:rPr>
          <w:rFonts w:hint="eastAsia" w:ascii="仿宋" w:hAnsi="仿宋" w:eastAsia="仿宋" w:cs="CESI仿宋-GB2312"/>
          <w:kern w:val="0"/>
          <w:sz w:val="32"/>
          <w:szCs w:val="32"/>
          <w:shd w:val="clear" w:color="auto" w:fill="FFFFFF"/>
        </w:rPr>
        <w:t>残疾车注销或残疾人死亡的次月起停发残疾车燃油（电费）补贴。残疾车注销、残疾人死亡后未及时停发燃油</w:t>
      </w:r>
      <w:r>
        <w:rPr>
          <w:rFonts w:hint="eastAsia" w:ascii="仿宋" w:hAnsi="仿宋" w:eastAsia="仿宋" w:cs="CESI仿宋-GB2312"/>
          <w:kern w:val="0"/>
          <w:sz w:val="32"/>
          <w:szCs w:val="32"/>
          <w:shd w:val="clear" w:color="auto" w:fill="FFFFFF"/>
          <w:lang w:eastAsia="zh-CN"/>
        </w:rPr>
        <w:t>（电费）</w:t>
      </w:r>
      <w:r>
        <w:rPr>
          <w:rFonts w:hint="eastAsia" w:ascii="仿宋" w:hAnsi="仿宋" w:eastAsia="仿宋" w:cs="CESI仿宋-GB2312"/>
          <w:kern w:val="0"/>
          <w:sz w:val="32"/>
          <w:szCs w:val="32"/>
          <w:shd w:val="clear" w:color="auto" w:fill="FFFFFF"/>
        </w:rPr>
        <w:t>补贴</w:t>
      </w:r>
      <w:r>
        <w:rPr>
          <w:rFonts w:hint="eastAsia" w:ascii="仿宋" w:hAnsi="仿宋" w:eastAsia="仿宋" w:cs="CESI仿宋-GB2312"/>
          <w:kern w:val="0"/>
          <w:sz w:val="32"/>
          <w:szCs w:val="32"/>
          <w:shd w:val="clear" w:color="auto" w:fill="FFFFFF"/>
          <w:lang w:eastAsia="zh-CN"/>
        </w:rPr>
        <w:t>的</w:t>
      </w:r>
      <w:r>
        <w:rPr>
          <w:rFonts w:hint="eastAsia" w:ascii="仿宋" w:hAnsi="仿宋" w:eastAsia="仿宋" w:cs="CESI仿宋-GB2312"/>
          <w:kern w:val="0"/>
          <w:sz w:val="32"/>
          <w:szCs w:val="32"/>
          <w:shd w:val="clear" w:color="auto" w:fill="FFFFFF"/>
        </w:rPr>
        <w:t>，违规发放的补贴由发放区残联负责追回。</w:t>
      </w:r>
    </w:p>
    <w:p w14:paraId="59A54BC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lang w:val="en-US" w:eastAsia="zh-CN"/>
        </w:rPr>
        <w:t>4</w:t>
      </w:r>
      <w:r>
        <w:rPr>
          <w:rFonts w:hint="eastAsia" w:ascii="仿宋" w:hAnsi="仿宋" w:eastAsia="仿宋" w:cs="CESI仿宋-GB2312"/>
          <w:kern w:val="0"/>
          <w:sz w:val="32"/>
          <w:szCs w:val="32"/>
          <w:shd w:val="clear" w:color="auto" w:fill="FFFFFF"/>
        </w:rPr>
        <w:t>.残疾车置换、牌照变更期间，燃油（电费）补贴照常发放。</w:t>
      </w:r>
    </w:p>
    <w:p w14:paraId="2D2F914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lang w:val="en-US" w:eastAsia="zh-CN"/>
        </w:rPr>
        <w:t>5</w:t>
      </w:r>
      <w:r>
        <w:rPr>
          <w:rFonts w:hint="eastAsia" w:ascii="仿宋" w:hAnsi="仿宋" w:eastAsia="仿宋" w:cs="CESI仿宋-GB2312"/>
          <w:kern w:val="0"/>
          <w:sz w:val="32"/>
          <w:szCs w:val="32"/>
          <w:shd w:val="clear" w:color="auto" w:fill="FFFFFF"/>
        </w:rPr>
        <w:t>.残疾人享受补贴期间被人民法院判处有期徒刑以上刑罚，且需在监狱服刑的，自判决生效后次月起停发补贴，服刑期满后符合条件的可重新享受补贴。</w:t>
      </w:r>
    </w:p>
    <w:p w14:paraId="02D55D19">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lang w:val="en-US" w:eastAsia="zh-CN"/>
        </w:rPr>
        <w:t>6</w:t>
      </w:r>
      <w:r>
        <w:rPr>
          <w:rFonts w:hint="eastAsia" w:ascii="仿宋" w:hAnsi="仿宋" w:eastAsia="仿宋" w:cs="CESI仿宋-GB2312"/>
          <w:kern w:val="0"/>
          <w:sz w:val="32"/>
          <w:szCs w:val="32"/>
          <w:shd w:val="clear" w:color="auto" w:fill="FFFFFF"/>
        </w:rPr>
        <w:t>.残疾车保险应通过集中投保或个别投保的方式进行。各区残联在为残疾车集中投保时，应将已录入残疾车信息管理系统的所有车辆纳入投保范围。集体投保后，新购</w:t>
      </w:r>
      <w:r>
        <w:rPr>
          <w:rFonts w:hint="default" w:ascii="仿宋" w:hAnsi="仿宋" w:eastAsia="仿宋" w:cs="CESI仿宋-GB2312"/>
          <w:kern w:val="0"/>
          <w:sz w:val="32"/>
          <w:szCs w:val="32"/>
          <w:shd w:val="clear" w:color="auto" w:fill="FFFFFF"/>
          <w:lang w:val="en-US"/>
        </w:rPr>
        <w:t>残疾</w:t>
      </w:r>
      <w:r>
        <w:rPr>
          <w:rFonts w:hint="eastAsia" w:ascii="仿宋" w:hAnsi="仿宋" w:eastAsia="仿宋" w:cs="CESI仿宋-GB2312"/>
          <w:kern w:val="0"/>
          <w:sz w:val="32"/>
          <w:szCs w:val="32"/>
          <w:shd w:val="clear" w:color="auto" w:fill="FFFFFF"/>
        </w:rPr>
        <w:t>车自购车发票开具之日起，应视为已纳入残疾车保险对象。</w:t>
      </w:r>
    </w:p>
    <w:p w14:paraId="5C8B700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lang w:val="en-US" w:eastAsia="zh-CN"/>
        </w:rPr>
        <w:t>7</w:t>
      </w:r>
      <w:r>
        <w:rPr>
          <w:rFonts w:hint="eastAsia" w:ascii="仿宋" w:hAnsi="仿宋" w:eastAsia="仿宋" w:cs="CESI仿宋-GB2312"/>
          <w:kern w:val="0"/>
          <w:sz w:val="32"/>
          <w:szCs w:val="32"/>
          <w:shd w:val="clear" w:color="auto" w:fill="FFFFFF"/>
        </w:rPr>
        <w:t>.经核查，车主系违规持证人员且已完成清理工作。由户籍所在地区残联负责通知违规持证人员退回残疾车，并将相关情况报送公安机关交通管理部门。已经发放至违规持证人员账户的相关补贴由补贴发放区残联负责追回。</w:t>
      </w:r>
    </w:p>
    <w:p w14:paraId="442DA014">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方正黑体_GBK"/>
          <w:kern w:val="0"/>
          <w:sz w:val="32"/>
          <w:szCs w:val="32"/>
          <w:shd w:val="clear" w:color="auto" w:fill="FFFFFF"/>
          <w:lang w:val="en-US" w:eastAsia="zh-CN"/>
        </w:rPr>
      </w:pPr>
      <w:r>
        <w:rPr>
          <w:rFonts w:hint="eastAsia" w:ascii="仿宋" w:hAnsi="仿宋" w:eastAsia="仿宋" w:cs="CESI仿宋-GB2312"/>
          <w:kern w:val="0"/>
          <w:sz w:val="32"/>
          <w:szCs w:val="32"/>
          <w:shd w:val="clear" w:color="auto" w:fill="FFFFFF"/>
          <w:lang w:val="en-US" w:eastAsia="zh-CN"/>
        </w:rPr>
        <w:t>8</w:t>
      </w:r>
      <w:r>
        <w:rPr>
          <w:rFonts w:hint="default" w:ascii="仿宋" w:hAnsi="仿宋" w:eastAsia="仿宋" w:cs="CESI仿宋-GB2312"/>
          <w:kern w:val="0"/>
          <w:sz w:val="32"/>
          <w:szCs w:val="32"/>
          <w:shd w:val="clear" w:color="auto" w:fill="FFFFFF"/>
          <w:lang w:val="en-US"/>
        </w:rPr>
        <w:t>.现有残疾车维修点按照所属区由区残联负责管理和组织实施目标管理考核，区残联通过实地巡查、听取残疾车车主意见等方式加强对残车维修点的管理，</w:t>
      </w:r>
      <w:r>
        <w:rPr>
          <w:rFonts w:hint="eastAsia" w:ascii="仿宋" w:hAnsi="仿宋" w:eastAsia="仿宋" w:cs="CESI仿宋-GB2312"/>
          <w:kern w:val="0"/>
          <w:sz w:val="32"/>
          <w:szCs w:val="32"/>
          <w:shd w:val="clear" w:color="auto" w:fill="FFFFFF"/>
          <w:lang w:val="en-US" w:eastAsia="zh-CN"/>
        </w:rPr>
        <w:t>残疾车维修点要按照国家和本市的相关法律法规自主经营，确保残车零配件质量和维修水平，维修价格合理、公道。</w:t>
      </w:r>
      <w:r>
        <w:rPr>
          <w:rFonts w:hint="default" w:ascii="仿宋" w:hAnsi="仿宋" w:eastAsia="仿宋" w:cs="CESI仿宋-GB2312"/>
          <w:kern w:val="0"/>
          <w:sz w:val="32"/>
          <w:szCs w:val="32"/>
          <w:shd w:val="clear" w:color="auto" w:fill="FFFFFF"/>
          <w:lang w:val="en-US"/>
        </w:rPr>
        <w:t>残疾车维修点存在违规、欺诈行为的，一经发现，立即责令整改，并减少其考核及奖励补贴额度，未及时整改或整改后仍发生同样问题的，取消其残疾车维修点资格，并报市残联备案。</w:t>
      </w:r>
      <w:r>
        <w:rPr>
          <w:rFonts w:hint="eastAsia" w:ascii="仿宋" w:hAnsi="仿宋" w:eastAsia="仿宋" w:cs="CESI仿宋-GB2312"/>
          <w:kern w:val="0"/>
          <w:sz w:val="32"/>
          <w:szCs w:val="32"/>
          <w:shd w:val="clear" w:color="auto" w:fill="FFFFFF"/>
          <w:lang w:val="en-US" w:eastAsia="zh-CN"/>
        </w:rPr>
        <w:t>残疾车维修点严禁拼装、改装残疾车。发现擅自拼装、改装残疾车的，立即取消残疾车维修中心（点）资格，并报公安、工商等部门依法处理。</w:t>
      </w:r>
    </w:p>
    <w:p w14:paraId="637B2EE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方正黑体_GBK"/>
          <w:kern w:val="0"/>
          <w:sz w:val="32"/>
          <w:szCs w:val="32"/>
          <w:shd w:val="clear" w:color="auto" w:fill="FFFFFF"/>
          <w:lang w:val="en-US" w:eastAsia="zh-CN"/>
        </w:rPr>
      </w:pPr>
      <w:r>
        <w:rPr>
          <w:rFonts w:hint="eastAsia" w:ascii="黑体" w:hAnsi="黑体" w:eastAsia="黑体" w:cs="方正黑体_GBK"/>
          <w:kern w:val="0"/>
          <w:sz w:val="32"/>
          <w:szCs w:val="32"/>
          <w:shd w:val="clear" w:color="auto" w:fill="FFFFFF"/>
          <w:lang w:val="en-US" w:eastAsia="zh-CN"/>
        </w:rPr>
        <w:t>八、其他</w:t>
      </w:r>
    </w:p>
    <w:p w14:paraId="7C4AC3DE">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 w:hAnsi="仿宋" w:eastAsia="仿宋" w:cs="CESI仿宋-GB2312"/>
          <w:kern w:val="0"/>
          <w:sz w:val="32"/>
          <w:szCs w:val="32"/>
          <w:shd w:val="clear" w:color="auto" w:fill="FFFFFF"/>
          <w:lang w:val="en-US" w:eastAsia="zh-CN"/>
        </w:rPr>
      </w:pPr>
      <w:r>
        <w:rPr>
          <w:rFonts w:hint="eastAsia" w:ascii="仿宋" w:hAnsi="仿宋" w:eastAsia="仿宋" w:cs="CESI仿宋-GB2312"/>
          <w:kern w:val="0"/>
          <w:sz w:val="32"/>
          <w:szCs w:val="32"/>
          <w:shd w:val="clear" w:color="auto" w:fill="FFFFFF"/>
          <w:lang w:val="en-US" w:eastAsia="zh-CN"/>
        </w:rPr>
        <w:t>本通知自印发之日起执行，有效期五年。</w:t>
      </w:r>
    </w:p>
    <w:p w14:paraId="65FCB0EC">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 w:hAnsi="仿宋" w:eastAsia="仿宋" w:cs="CESI仿宋-GB2312"/>
          <w:kern w:val="0"/>
          <w:sz w:val="32"/>
          <w:szCs w:val="32"/>
          <w:shd w:val="clear" w:color="auto" w:fill="FFFFFF"/>
          <w:lang w:val="en-US" w:eastAsia="zh-CN"/>
        </w:rPr>
      </w:pPr>
    </w:p>
    <w:p w14:paraId="52358ACD">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jc w:val="right"/>
        <w:textAlignment w:val="auto"/>
        <w:rPr>
          <w:rFonts w:hint="eastAsia" w:ascii="仿宋" w:hAnsi="仿宋" w:eastAsia="仿宋" w:cs="CESI仿宋-GB2312"/>
          <w:kern w:val="0"/>
          <w:sz w:val="32"/>
          <w:szCs w:val="32"/>
          <w:shd w:val="clear" w:color="auto" w:fill="FFFFFF"/>
          <w:lang w:val="en-US" w:eastAsia="zh-CN"/>
        </w:rPr>
      </w:pPr>
    </w:p>
    <w:p w14:paraId="5F8C71BC">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jc w:val="center"/>
        <w:textAlignment w:val="auto"/>
        <w:rPr>
          <w:rFonts w:hint="default" w:ascii="仿宋" w:hAnsi="仿宋" w:eastAsia="仿宋" w:cs="CESI仿宋-GB2312"/>
          <w:kern w:val="0"/>
          <w:sz w:val="32"/>
          <w:szCs w:val="32"/>
          <w:shd w:val="clear" w:color="auto" w:fill="FFFFFF"/>
          <w:lang w:val="en-US" w:eastAsia="zh-CN"/>
        </w:rPr>
      </w:pPr>
      <w:r>
        <w:rPr>
          <w:rFonts w:hint="eastAsia" w:ascii="仿宋" w:hAnsi="仿宋" w:eastAsia="仿宋" w:cs="CESI仿宋-GB2312"/>
          <w:kern w:val="0"/>
          <w:sz w:val="32"/>
          <w:szCs w:val="32"/>
          <w:shd w:val="clear" w:color="auto" w:fill="FFFFFF"/>
          <w:lang w:val="en-US" w:eastAsia="zh-CN"/>
        </w:rPr>
        <w:t>上 海 市 残 疾 人 联 合 会       上 海 市 财 政 局</w:t>
      </w:r>
    </w:p>
    <w:p w14:paraId="3E745112">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0" w:firstLineChars="2000"/>
        <w:jc w:val="left"/>
        <w:textAlignment w:val="auto"/>
        <w:rPr>
          <w:rFonts w:hint="eastAsia" w:ascii="仿宋" w:hAnsi="仿宋" w:eastAsia="仿宋" w:cs="CESI仿宋-GB2312"/>
          <w:kern w:val="0"/>
          <w:sz w:val="32"/>
          <w:szCs w:val="32"/>
          <w:shd w:val="clear" w:color="auto" w:fill="FFFFFF"/>
        </w:rPr>
      </w:pPr>
    </w:p>
    <w:p w14:paraId="713E8B33">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jc w:val="center"/>
        <w:textAlignment w:val="auto"/>
        <w:rPr>
          <w:rFonts w:ascii="仿宋" w:hAnsi="仿宋" w:eastAsia="仿宋" w:cs="CESI仿宋-GB2312"/>
          <w:kern w:val="0"/>
          <w:sz w:val="32"/>
          <w:szCs w:val="32"/>
          <w:shd w:val="clear" w:color="auto" w:fill="FFFFFF"/>
        </w:rPr>
      </w:pPr>
      <w:r>
        <w:rPr>
          <w:rFonts w:hint="eastAsia" w:ascii="仿宋" w:hAnsi="仿宋" w:eastAsia="仿宋" w:cs="CESI仿宋-GB2312"/>
          <w:kern w:val="0"/>
          <w:sz w:val="32"/>
          <w:szCs w:val="32"/>
          <w:shd w:val="clear" w:color="auto" w:fill="FFFFFF"/>
          <w:lang w:val="en-US" w:eastAsia="zh-CN"/>
        </w:rPr>
        <w:t xml:space="preserve">                               </w:t>
      </w:r>
      <w:r>
        <w:rPr>
          <w:rFonts w:hint="eastAsia" w:ascii="仿宋" w:hAnsi="仿宋" w:eastAsia="仿宋" w:cs="CESI仿宋-GB2312"/>
          <w:kern w:val="0"/>
          <w:sz w:val="32"/>
          <w:szCs w:val="32"/>
          <w:shd w:val="clear" w:color="auto" w:fill="FFFFFF"/>
        </w:rPr>
        <w:t>2</w:t>
      </w:r>
      <w:r>
        <w:rPr>
          <w:rFonts w:ascii="仿宋" w:hAnsi="仿宋" w:eastAsia="仿宋" w:cs="CESI仿宋-GB2312"/>
          <w:kern w:val="0"/>
          <w:sz w:val="32"/>
          <w:szCs w:val="32"/>
          <w:shd w:val="clear" w:color="auto" w:fill="FFFFFF"/>
        </w:rPr>
        <w:t>024</w:t>
      </w:r>
      <w:r>
        <w:rPr>
          <w:rFonts w:hint="eastAsia" w:ascii="仿宋" w:hAnsi="仿宋" w:eastAsia="仿宋" w:cs="CESI仿宋-GB2312"/>
          <w:kern w:val="0"/>
          <w:sz w:val="32"/>
          <w:szCs w:val="32"/>
          <w:shd w:val="clear" w:color="auto" w:fill="FFFFFF"/>
        </w:rPr>
        <w:t>年</w:t>
      </w:r>
      <w:r>
        <w:rPr>
          <w:rFonts w:ascii="仿宋" w:hAnsi="仿宋" w:eastAsia="仿宋" w:cs="CESI仿宋-GB2312"/>
          <w:kern w:val="0"/>
          <w:sz w:val="32"/>
          <w:szCs w:val="32"/>
          <w:shd w:val="clear" w:color="auto" w:fill="FFFFFF"/>
        </w:rPr>
        <w:t xml:space="preserve"> </w:t>
      </w:r>
      <w:r>
        <w:rPr>
          <w:rFonts w:hint="eastAsia" w:ascii="仿宋" w:hAnsi="仿宋" w:eastAsia="仿宋" w:cs="CESI仿宋-GB2312"/>
          <w:kern w:val="0"/>
          <w:sz w:val="32"/>
          <w:szCs w:val="32"/>
          <w:shd w:val="clear" w:color="auto" w:fill="FFFFFF"/>
        </w:rPr>
        <w:t>月 日</w:t>
      </w:r>
    </w:p>
    <w:p w14:paraId="7A43B648">
      <w:bookmarkStart w:id="0" w:name="_GoBack"/>
      <w:bookmarkEnd w:id="0"/>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7AB4">
    <w:pPr>
      <w:pStyle w:val="3"/>
      <w:jc w:val="center"/>
    </w:pPr>
    <w:r>
      <w:fldChar w:fldCharType="begin"/>
    </w:r>
    <w:r>
      <w:instrText xml:space="preserve"> PAGE   \* MERGEFORMAT </w:instrText>
    </w:r>
    <w:r>
      <w:fldChar w:fldCharType="separate"/>
    </w:r>
    <w:r>
      <w:rPr>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000000"/>
    <w:rsid w:val="078B4EC9"/>
    <w:rsid w:val="38ED4AC5"/>
    <w:rsid w:val="BFBF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qFormat/>
    <w:uiPriority w:val="99"/>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2093</Words>
  <Characters>2139</Characters>
  <Paragraphs>65</Paragraphs>
  <TotalTime>0</TotalTime>
  <ScaleCrop>false</ScaleCrop>
  <LinksUpToDate>false</LinksUpToDate>
  <CharactersWithSpaces>2170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2023-12-30T23:47:00Z</dcterms:created>
  <dc:creator>王海东</dc:creator>
  <cp:lastModifiedBy>桃桃桃大仙</cp:lastModifiedBy>
  <cp:lastPrinted>2024-08-22T10:18:00Z</cp:lastPrinted>
  <dcterms:modified xsi:type="dcterms:W3CDTF">2024-09-11T04:40:41Z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687AD6C8FFAB4B41AC5C2E3584496438_13</vt:lpwstr>
  </property>
</Properties>
</file>